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07" w:rsidRPr="00A453C2" w:rsidRDefault="00A453C2">
      <w:pPr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ab/>
      </w:r>
      <w:r>
        <w:rPr>
          <w:rFonts w:cs="Times New Roman"/>
          <w:b/>
          <w:bCs/>
          <w:sz w:val="28"/>
          <w:szCs w:val="28"/>
          <w:lang w:val="ru-RU"/>
        </w:rPr>
        <w:tab/>
      </w:r>
      <w:r>
        <w:rPr>
          <w:rFonts w:cs="Times New Roman"/>
          <w:b/>
          <w:bCs/>
          <w:sz w:val="28"/>
          <w:szCs w:val="28"/>
          <w:lang w:val="ru-RU"/>
        </w:rPr>
        <w:tab/>
      </w:r>
      <w:r>
        <w:rPr>
          <w:rFonts w:cs="Times New Roman"/>
          <w:b/>
          <w:bCs/>
          <w:sz w:val="28"/>
          <w:szCs w:val="28"/>
          <w:lang w:val="ru-RU"/>
        </w:rPr>
        <w:tab/>
        <w:t xml:space="preserve">       </w:t>
      </w:r>
      <w:r w:rsidRPr="000B5CE1">
        <w:rPr>
          <w:rFonts w:cs="Times New Roman"/>
          <w:lang w:val="ru-RU"/>
        </w:rPr>
        <w:t>Приложение №3</w:t>
      </w:r>
    </w:p>
    <w:p w:rsidR="00D95307" w:rsidRPr="00A453C2" w:rsidRDefault="00A453C2">
      <w:pPr>
        <w:rPr>
          <w:lang w:val="ru-RU"/>
        </w:rPr>
      </w:pP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  <w:t xml:space="preserve">         к договору </w:t>
      </w:r>
      <w:r w:rsidRPr="000B5CE1">
        <w:rPr>
          <w:rFonts w:cs="Times New Roman"/>
          <w:lang w:val="kk-KZ"/>
        </w:rPr>
        <w:t>имущественного найма (</w:t>
      </w:r>
      <w:r w:rsidRPr="000B5CE1">
        <w:rPr>
          <w:rFonts w:cs="Times New Roman"/>
          <w:lang w:val="ru-RU"/>
        </w:rPr>
        <w:t>аренды</w:t>
      </w:r>
      <w:r w:rsidRPr="000B5CE1">
        <w:rPr>
          <w:rFonts w:cs="Times New Roman"/>
          <w:lang w:val="kk-KZ"/>
        </w:rPr>
        <w:t>)</w:t>
      </w:r>
    </w:p>
    <w:p w:rsidR="00D95307" w:rsidRPr="00A453C2" w:rsidRDefault="00A453C2">
      <w:pPr>
        <w:rPr>
          <w:lang w:val="ru-RU"/>
        </w:rPr>
      </w:pP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</w:r>
      <w:r w:rsidRPr="000B5CE1">
        <w:rPr>
          <w:rFonts w:cs="Times New Roman"/>
          <w:lang w:val="ru-RU"/>
        </w:rPr>
        <w:tab/>
        <w:t xml:space="preserve">         «</w:t>
      </w:r>
      <w:r w:rsidRPr="000B5CE1">
        <w:rPr>
          <w:rFonts w:cs="Times New Roman"/>
          <w:u w:val="single"/>
          <w:lang w:val="ru-RU"/>
        </w:rPr>
        <w:t xml:space="preserve">    ___</w:t>
      </w:r>
      <w:r w:rsidRPr="000B5CE1">
        <w:rPr>
          <w:rFonts w:cs="Times New Roman"/>
          <w:lang w:val="ru-RU"/>
        </w:rPr>
        <w:t>» «_____________»  2024 года №___</w:t>
      </w:r>
    </w:p>
    <w:p w:rsidR="00D95307" w:rsidRPr="00A453C2" w:rsidRDefault="00D95307">
      <w:pPr>
        <w:jc w:val="center"/>
        <w:rPr>
          <w:lang w:val="ru-RU"/>
        </w:rPr>
      </w:pPr>
    </w:p>
    <w:p w:rsidR="00D95307" w:rsidRPr="00A453C2" w:rsidRDefault="00D95307">
      <w:pPr>
        <w:jc w:val="center"/>
        <w:rPr>
          <w:lang w:val="ru-RU"/>
        </w:rPr>
      </w:pPr>
    </w:p>
    <w:p w:rsidR="00D95307" w:rsidRPr="00A453C2" w:rsidRDefault="00A453C2">
      <w:pPr>
        <w:jc w:val="center"/>
        <w:rPr>
          <w:lang w:val="ru-RU"/>
        </w:rPr>
      </w:pPr>
      <w:r w:rsidRPr="000B5CE1">
        <w:rPr>
          <w:rFonts w:cs="Times New Roman"/>
          <w:b/>
          <w:bCs/>
          <w:lang w:val="ru-RU"/>
        </w:rPr>
        <w:t>Техническая спецификация банкомат</w:t>
      </w:r>
    </w:p>
    <w:p w:rsidR="00D95307" w:rsidRPr="000B5CE1" w:rsidRDefault="00D95307">
      <w:pPr>
        <w:pStyle w:val="12"/>
        <w:ind w:firstLine="708"/>
        <w:jc w:val="both"/>
        <w:rPr>
          <w:rFonts w:ascii="Times New Roman" w:hAnsi="Times New Roman" w:cs="Times New Roman"/>
          <w:b/>
        </w:rPr>
      </w:pPr>
    </w:p>
    <w:p w:rsidR="00D95307" w:rsidRPr="000B5CE1" w:rsidRDefault="00A453C2">
      <w:pPr>
        <w:pStyle w:val="12"/>
        <w:ind w:firstLine="708"/>
        <w:jc w:val="both"/>
      </w:pPr>
      <w:r w:rsidRPr="000B5CE1">
        <w:rPr>
          <w:rFonts w:ascii="Times New Roman" w:hAnsi="Times New Roman" w:cs="Times New Roman"/>
          <w:bCs/>
          <w:shd w:val="clear" w:color="auto" w:fill="FFFFFF"/>
        </w:rPr>
        <w:t xml:space="preserve">Банкомат – </w:t>
      </w:r>
      <w:r w:rsidRPr="000B5CE1">
        <w:rPr>
          <w:rFonts w:ascii="Times New Roman" w:hAnsi="Times New Roman" w:cs="Times New Roman"/>
        </w:rPr>
        <w:t xml:space="preserve">аппарат для выдачи и приема денег, а так же оплаты услуг и погашения кредитов без участия сотрудника банка с использованием банковских карт </w:t>
      </w:r>
      <w:r w:rsidRPr="000B5CE1">
        <w:rPr>
          <w:rFonts w:ascii="Times New Roman" w:hAnsi="Times New Roman" w:cs="Times New Roman"/>
          <w:shd w:val="clear" w:color="auto" w:fill="FFFFFF"/>
        </w:rPr>
        <w:t xml:space="preserve">в режиме </w:t>
      </w:r>
      <w:hyperlink r:id="rId4" w:anchor="_blank" w:history="1">
        <w:r w:rsidRPr="000B5CE1">
          <w:rPr>
            <w:rStyle w:val="a4"/>
            <w:rFonts w:ascii="Times New Roman" w:hAnsi="Times New Roman" w:cs="Times New Roman"/>
            <w:shd w:val="clear" w:color="auto" w:fill="FFFFFF"/>
          </w:rPr>
          <w:t>самообслуживания</w:t>
        </w:r>
      </w:hyperlink>
      <w:r w:rsidRPr="000B5CE1">
        <w:rPr>
          <w:rFonts w:ascii="Times New Roman" w:hAnsi="Times New Roman" w:cs="Times New Roman"/>
          <w:shd w:val="clear" w:color="auto" w:fill="FFFFFF"/>
        </w:rPr>
        <w:t xml:space="preserve">. </w:t>
      </w:r>
    </w:p>
    <w:p w:rsidR="00D95307" w:rsidRPr="000B5CE1" w:rsidRDefault="00A453C2">
      <w:pPr>
        <w:pStyle w:val="12"/>
        <w:ind w:firstLine="708"/>
        <w:jc w:val="both"/>
      </w:pPr>
      <w:r w:rsidRPr="000B5CE1">
        <w:rPr>
          <w:rFonts w:ascii="Times New Roman" w:hAnsi="Times New Roman" w:cs="Times New Roman"/>
          <w:bCs/>
          <w:shd w:val="clear" w:color="auto" w:fill="FFFFFF"/>
        </w:rPr>
        <w:t>Банкомат</w:t>
      </w:r>
      <w:r w:rsidRPr="000B5CE1">
        <w:rPr>
          <w:rFonts w:ascii="Times New Roman" w:eastAsia="Times New Roman" w:hAnsi="Times New Roman" w:cs="Times New Roman"/>
        </w:rPr>
        <w:t xml:space="preserve"> предна</w:t>
      </w:r>
      <w:r w:rsidRPr="000B5CE1">
        <w:rPr>
          <w:rFonts w:ascii="Times New Roman" w:eastAsia="Times New Roman" w:hAnsi="Times New Roman" w:cs="Times New Roman"/>
        </w:rPr>
        <w:t xml:space="preserve">значен для </w:t>
      </w:r>
      <w:r w:rsidRPr="000B5CE1">
        <w:rPr>
          <w:rFonts w:ascii="Times New Roman" w:hAnsi="Times New Roman" w:cs="Times New Roman"/>
        </w:rPr>
        <w:t>оплаты: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 xml:space="preserve">услуг операторов </w:t>
      </w:r>
      <w:hyperlink r:id="rId5" w:anchor="_blank" w:history="1">
        <w:r w:rsidRPr="000B5CE1">
          <w:rPr>
            <w:rStyle w:val="a4"/>
            <w:rFonts w:ascii="Times New Roman" w:hAnsi="Times New Roman" w:cs="Times New Roman"/>
          </w:rPr>
          <w:t>мобильной связи</w:t>
        </w:r>
      </w:hyperlink>
      <w:r w:rsidRPr="000B5CE1">
        <w:rPr>
          <w:rFonts w:ascii="Times New Roman" w:hAnsi="Times New Roman" w:cs="Times New Roman"/>
        </w:rPr>
        <w:t>;</w:t>
      </w:r>
    </w:p>
    <w:p w:rsidR="00D95307" w:rsidRPr="000B5CE1" w:rsidRDefault="00D95307">
      <w:pPr>
        <w:pStyle w:val="12"/>
        <w:tabs>
          <w:tab w:val="left" w:pos="993"/>
        </w:tabs>
        <w:ind w:left="709"/>
        <w:jc w:val="both"/>
      </w:pPr>
      <w:hyperlink r:id="rId6" w:anchor="_blank" w:history="1">
        <w:r w:rsidR="00A453C2" w:rsidRPr="000B5CE1">
          <w:rPr>
            <w:rStyle w:val="a4"/>
            <w:rFonts w:ascii="Times New Roman" w:hAnsi="Times New Roman" w:cs="Times New Roman"/>
          </w:rPr>
          <w:t>коммунальных услуг</w:t>
        </w:r>
      </w:hyperlink>
      <w:r w:rsidR="00A453C2" w:rsidRPr="000B5CE1">
        <w:rPr>
          <w:rFonts w:ascii="Times New Roman" w:hAnsi="Times New Roman" w:cs="Times New Roman"/>
        </w:rPr>
        <w:t>;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 xml:space="preserve">услуг </w:t>
      </w:r>
      <w:hyperlink r:id="rId7" w:anchor="_blank" w:history="1">
        <w:r w:rsidRPr="000B5CE1">
          <w:rPr>
            <w:rStyle w:val="a4"/>
            <w:rFonts w:ascii="Times New Roman" w:hAnsi="Times New Roman" w:cs="Times New Roman"/>
          </w:rPr>
          <w:t>Интернет-провайдеров</w:t>
        </w:r>
      </w:hyperlink>
      <w:r w:rsidRPr="000B5CE1">
        <w:rPr>
          <w:rFonts w:ascii="Times New Roman" w:hAnsi="Times New Roman" w:cs="Times New Roman"/>
        </w:rPr>
        <w:t>;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>погашения банковских кредитов;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>пополнения лицевых счетов;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 xml:space="preserve">счетов </w:t>
      </w:r>
      <w:hyperlink r:id="rId8" w:anchor="_blank" w:history="1">
        <w:r w:rsidRPr="000B5CE1">
          <w:rPr>
            <w:rStyle w:val="a4"/>
            <w:rFonts w:ascii="Times New Roman" w:hAnsi="Times New Roman" w:cs="Times New Roman"/>
          </w:rPr>
          <w:t>банковских карт</w:t>
        </w:r>
      </w:hyperlink>
      <w:r w:rsidRPr="000B5CE1">
        <w:rPr>
          <w:rFonts w:ascii="Times New Roman" w:hAnsi="Times New Roman" w:cs="Times New Roman"/>
        </w:rPr>
        <w:t>;</w:t>
      </w:r>
    </w:p>
    <w:p w:rsidR="00D95307" w:rsidRPr="000B5CE1" w:rsidRDefault="00A453C2">
      <w:pPr>
        <w:pStyle w:val="12"/>
        <w:tabs>
          <w:tab w:val="left" w:pos="993"/>
        </w:tabs>
        <w:ind w:left="709"/>
        <w:jc w:val="both"/>
      </w:pPr>
      <w:r w:rsidRPr="000B5CE1">
        <w:rPr>
          <w:rFonts w:ascii="Times New Roman" w:hAnsi="Times New Roman" w:cs="Times New Roman"/>
        </w:rPr>
        <w:t>обязат</w:t>
      </w:r>
      <w:r w:rsidRPr="000B5CE1">
        <w:rPr>
          <w:rFonts w:ascii="Times New Roman" w:hAnsi="Times New Roman" w:cs="Times New Roman"/>
        </w:rPr>
        <w:t>ельных платежей в государственный бюджет.</w:t>
      </w:r>
    </w:p>
    <w:p w:rsidR="00D95307" w:rsidRPr="000B5CE1" w:rsidRDefault="00A453C2">
      <w:pPr>
        <w:pStyle w:val="12"/>
        <w:ind w:firstLine="708"/>
        <w:jc w:val="both"/>
      </w:pPr>
      <w:r w:rsidRPr="000B5CE1">
        <w:rPr>
          <w:rFonts w:ascii="Times New Roman" w:hAnsi="Times New Roman" w:cs="Times New Roman"/>
        </w:rPr>
        <w:t xml:space="preserve">Банкоматы делятся  </w:t>
      </w:r>
      <w:proofErr w:type="gramStart"/>
      <w:r w:rsidRPr="000B5CE1">
        <w:rPr>
          <w:rFonts w:ascii="Times New Roman" w:hAnsi="Times New Roman" w:cs="Times New Roman"/>
        </w:rPr>
        <w:t>на</w:t>
      </w:r>
      <w:proofErr w:type="gramEnd"/>
      <w:r w:rsidRPr="000B5CE1">
        <w:rPr>
          <w:rFonts w:ascii="Times New Roman" w:hAnsi="Times New Roman" w:cs="Times New Roman"/>
        </w:rPr>
        <w:t xml:space="preserve"> внутренние и внешние. Первый тип устанавливается в помещении, второй – встраивается в стену, то есть сейф </w:t>
      </w:r>
      <w:proofErr w:type="gramStart"/>
      <w:r w:rsidRPr="000B5CE1">
        <w:rPr>
          <w:rFonts w:ascii="Times New Roman" w:hAnsi="Times New Roman" w:cs="Times New Roman"/>
        </w:rPr>
        <w:t>находится внутри помещения и загружаются</w:t>
      </w:r>
      <w:proofErr w:type="gramEnd"/>
      <w:r w:rsidRPr="000B5CE1">
        <w:rPr>
          <w:rFonts w:ascii="Times New Roman" w:hAnsi="Times New Roman" w:cs="Times New Roman"/>
        </w:rPr>
        <w:t xml:space="preserve"> банкомат деньги прямо оттуда. По способу загр</w:t>
      </w:r>
      <w:r w:rsidRPr="000B5CE1">
        <w:rPr>
          <w:rFonts w:ascii="Times New Roman" w:hAnsi="Times New Roman" w:cs="Times New Roman"/>
        </w:rPr>
        <w:t>узки банкоматы бывают как с задней загрузкой, так и с передней.</w:t>
      </w:r>
    </w:p>
    <w:p w:rsidR="00D95307" w:rsidRPr="000B5CE1" w:rsidRDefault="00A453C2">
      <w:pPr>
        <w:pStyle w:val="12"/>
        <w:ind w:firstLine="708"/>
        <w:jc w:val="both"/>
      </w:pPr>
      <w:r w:rsidRPr="000B5CE1">
        <w:rPr>
          <w:rFonts w:ascii="Times New Roman" w:hAnsi="Times New Roman" w:cs="Times New Roman"/>
        </w:rPr>
        <w:t xml:space="preserve">Площадь/помещение под установку банкомата предоставляется Арендатору на основании договора имущественного найма (аренды) </w:t>
      </w:r>
      <w:proofErr w:type="gramStart"/>
      <w:r w:rsidRPr="000B5CE1">
        <w:rPr>
          <w:rFonts w:ascii="Times New Roman" w:hAnsi="Times New Roman" w:cs="Times New Roman"/>
        </w:rPr>
        <w:t>согласно заявления</w:t>
      </w:r>
      <w:proofErr w:type="gramEnd"/>
      <w:r w:rsidRPr="000B5CE1">
        <w:rPr>
          <w:rFonts w:ascii="Times New Roman" w:hAnsi="Times New Roman" w:cs="Times New Roman"/>
        </w:rPr>
        <w:t>.</w:t>
      </w:r>
    </w:p>
    <w:p w:rsidR="00D95307" w:rsidRPr="000B5CE1" w:rsidRDefault="00D95307">
      <w:pPr>
        <w:pStyle w:val="12"/>
        <w:ind w:firstLine="708"/>
        <w:jc w:val="both"/>
        <w:rPr>
          <w:rFonts w:ascii="Times New Roman" w:hAnsi="Times New Roman" w:cs="Times New Roman"/>
        </w:rPr>
      </w:pPr>
    </w:p>
    <w:p w:rsidR="00D95307" w:rsidRPr="00A453C2" w:rsidRDefault="00D95307">
      <w:pPr>
        <w:rPr>
          <w:rFonts w:cs="Times New Roman"/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A453C2" w:rsidRDefault="00D95307">
      <w:pPr>
        <w:rPr>
          <w:lang w:val="ru-RU"/>
        </w:rPr>
      </w:pPr>
    </w:p>
    <w:p w:rsidR="00D95307" w:rsidRPr="000B5CE1" w:rsidRDefault="00A453C2">
      <w:pPr>
        <w:pStyle w:val="12"/>
        <w:ind w:left="4956"/>
      </w:pPr>
      <w:r w:rsidRPr="000B5CE1">
        <w:rPr>
          <w:rFonts w:ascii="Times New Roman" w:hAnsi="Times New Roman" w:cs="Times New Roman"/>
          <w:lang w:val="kk-KZ"/>
        </w:rPr>
        <w:lastRenderedPageBreak/>
        <w:t xml:space="preserve">«______» </w:t>
      </w:r>
      <w:r w:rsidRPr="000B5CE1">
        <w:rPr>
          <w:rFonts w:ascii="Times New Roman" w:hAnsi="Times New Roman" w:cs="Times New Roman"/>
        </w:rPr>
        <w:t>___________</w:t>
      </w:r>
      <w:r w:rsidRPr="000B5CE1">
        <w:rPr>
          <w:rFonts w:ascii="Times New Roman" w:hAnsi="Times New Roman" w:cs="Times New Roman"/>
        </w:rPr>
        <w:t xml:space="preserve">2024 </w:t>
      </w:r>
      <w:proofErr w:type="spellStart"/>
      <w:r w:rsidRPr="000B5CE1">
        <w:rPr>
          <w:rFonts w:ascii="Times New Roman" w:hAnsi="Times New Roman" w:cs="Times New Roman"/>
        </w:rPr>
        <w:t>жыл</w:t>
      </w:r>
      <w:proofErr w:type="spellEnd"/>
      <w:r w:rsidRPr="000B5CE1">
        <w:rPr>
          <w:rFonts w:ascii="Times New Roman" w:hAnsi="Times New Roman" w:cs="Times New Roman"/>
          <w:lang w:val="kk-KZ"/>
        </w:rPr>
        <w:t>ғы</w:t>
      </w:r>
      <w:r w:rsidRPr="000B5CE1">
        <w:rPr>
          <w:rFonts w:ascii="Times New Roman" w:hAnsi="Times New Roman" w:cs="Times New Roman"/>
          <w:lang w:val="kk-KZ"/>
        </w:rPr>
        <w:t xml:space="preserve"> № ___</w:t>
      </w:r>
    </w:p>
    <w:p w:rsidR="00D95307" w:rsidRPr="000B5CE1" w:rsidRDefault="00A453C2">
      <w:pPr>
        <w:pStyle w:val="12"/>
        <w:ind w:left="4956"/>
      </w:pPr>
      <w:r w:rsidRPr="000B5CE1">
        <w:rPr>
          <w:rFonts w:ascii="Times New Roman" w:hAnsi="Times New Roman" w:cs="Times New Roman"/>
          <w:lang w:val="kk-KZ"/>
        </w:rPr>
        <w:t>мүліктік жалдау (жалға беру) шартына</w:t>
      </w:r>
    </w:p>
    <w:p w:rsidR="00D95307" w:rsidRPr="000B5CE1" w:rsidRDefault="00A453C2">
      <w:pPr>
        <w:pStyle w:val="12"/>
        <w:ind w:left="4956"/>
      </w:pPr>
      <w:r w:rsidRPr="000B5CE1">
        <w:rPr>
          <w:rFonts w:ascii="Times New Roman" w:hAnsi="Times New Roman" w:cs="Times New Roman"/>
          <w:lang w:val="kk-KZ"/>
        </w:rPr>
        <w:t>№3 қосымша</w:t>
      </w:r>
    </w:p>
    <w:p w:rsidR="00D95307" w:rsidRPr="000B5CE1" w:rsidRDefault="00D95307">
      <w:pPr>
        <w:pStyle w:val="12"/>
        <w:ind w:left="4956"/>
        <w:rPr>
          <w:rFonts w:ascii="Times New Roman" w:hAnsi="Times New Roman"/>
          <w:lang w:val="kk-KZ"/>
        </w:rPr>
      </w:pPr>
    </w:p>
    <w:p w:rsidR="00D95307" w:rsidRPr="000B5CE1" w:rsidRDefault="00D95307">
      <w:pPr>
        <w:pStyle w:val="12"/>
        <w:ind w:left="4956"/>
      </w:pPr>
    </w:p>
    <w:p w:rsidR="00D95307" w:rsidRPr="00A453C2" w:rsidRDefault="00D95307">
      <w:pPr>
        <w:rPr>
          <w:lang w:val="ru-RU"/>
        </w:rPr>
      </w:pP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center"/>
        <w:rPr>
          <w:lang w:val="ru-RU"/>
        </w:rPr>
      </w:pPr>
      <w:r w:rsidRPr="000B5CE1">
        <w:rPr>
          <w:rFonts w:eastAsia="Times New Roman"/>
          <w:b/>
          <w:lang w:val="kk-KZ"/>
        </w:rPr>
        <w:t>Банкоматтың техникалық ерекшелігі</w:t>
      </w:r>
    </w:p>
    <w:p w:rsidR="00D95307" w:rsidRPr="000B5CE1" w:rsidRDefault="00D95307">
      <w:pPr>
        <w:tabs>
          <w:tab w:val="left" w:pos="317"/>
          <w:tab w:val="left" w:pos="885"/>
          <w:tab w:val="left" w:pos="1168"/>
        </w:tabs>
        <w:jc w:val="center"/>
        <w:rPr>
          <w:rFonts w:eastAsia="Times New Roman"/>
          <w:b/>
          <w:lang w:val="kk-KZ"/>
        </w:rPr>
      </w:pP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eastAsia="Times New Roman"/>
          <w:lang w:val="kk-KZ"/>
        </w:rPr>
        <w:t xml:space="preserve">Банкомат – ақша беру және қабылдау, сондай-ақ қызмет төлеу мен </w:t>
      </w:r>
    </w:p>
    <w:p w:rsidR="00D95307" w:rsidRPr="00A453C2" w:rsidRDefault="00D95307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hyperlink r:id="rId9" w:anchor="_blank" w:history="1">
        <w:r w:rsidR="00A453C2" w:rsidRPr="000B5CE1">
          <w:rPr>
            <w:rStyle w:val="a4"/>
            <w:rFonts w:cs="Times New Roman"/>
            <w:shd w:val="clear" w:color="auto" w:fill="FFFFFF"/>
            <w:lang w:val="kk-KZ"/>
          </w:rPr>
          <w:t>өз</w:t>
        </w:r>
        <w:r w:rsidR="00A453C2" w:rsidRPr="000B5CE1">
          <w:rPr>
            <w:rStyle w:val="a4"/>
            <w:rFonts w:cs="Times New Roman"/>
            <w:shd w:val="clear" w:color="auto" w:fill="FFFFFF"/>
            <w:lang w:val="kk-KZ"/>
          </w:rPr>
          <w:t>-өзіне</w:t>
        </w:r>
      </w:hyperlink>
      <w:r w:rsidR="00A453C2" w:rsidRPr="000B5CE1">
        <w:rPr>
          <w:rFonts w:cs="Times New Roman"/>
          <w:u w:val="single"/>
          <w:lang w:val="kk-KZ"/>
        </w:rPr>
        <w:t xml:space="preserve"> қызмет көрсету</w:t>
      </w:r>
      <w:r w:rsidR="00A453C2" w:rsidRPr="000B5CE1">
        <w:rPr>
          <w:rFonts w:cs="Times New Roman"/>
          <w:lang w:val="kk-KZ"/>
        </w:rPr>
        <w:t>режиміндебанк картасын</w:t>
      </w:r>
      <w:r w:rsidR="00A453C2" w:rsidRPr="000B5CE1">
        <w:rPr>
          <w:rFonts w:cs="Times New Roman"/>
          <w:shd w:val="clear" w:color="auto" w:fill="FFFFFF"/>
          <w:lang w:val="kk-KZ"/>
        </w:rPr>
        <w:t xml:space="preserve"> пайдаланып, банк қызметкерінің қатысуынсыз несие төлеу аппараты.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Банкомат ақы төлеуге арналған: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ұялы</w:t>
      </w:r>
      <w:r w:rsidRPr="000B5CE1">
        <w:rPr>
          <w:rFonts w:cs="Times New Roman"/>
          <w:shd w:val="clear" w:color="auto" w:fill="FFFFFF"/>
          <w:lang w:val="kk-KZ"/>
        </w:rPr>
        <w:t xml:space="preserve"> байланыс оператор қызметіне;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коммуналды қызметіне;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Интернет-провайдер қызметіне;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банктік несиені өтеу;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банктік картан</w:t>
      </w:r>
      <w:r w:rsidRPr="000B5CE1">
        <w:rPr>
          <w:rFonts w:cs="Times New Roman"/>
          <w:shd w:val="clear" w:color="auto" w:fill="FFFFFF"/>
          <w:lang w:val="kk-KZ"/>
        </w:rPr>
        <w:t>ың шотын;</w:t>
      </w:r>
    </w:p>
    <w:p w:rsidR="00D95307" w:rsidRPr="00A453C2" w:rsidRDefault="00A453C2">
      <w:pPr>
        <w:tabs>
          <w:tab w:val="left" w:pos="317"/>
          <w:tab w:val="left" w:pos="885"/>
          <w:tab w:val="left" w:pos="1168"/>
        </w:tabs>
        <w:jc w:val="both"/>
        <w:rPr>
          <w:lang w:val="ru-RU"/>
        </w:rPr>
      </w:pPr>
      <w:r w:rsidRPr="000B5CE1">
        <w:rPr>
          <w:rFonts w:cs="Times New Roman"/>
          <w:shd w:val="clear" w:color="auto" w:fill="FFFFFF"/>
          <w:lang w:val="kk-KZ"/>
        </w:rPr>
        <w:t>мемлекеттік бюджетке міндетті төлем.</w:t>
      </w:r>
    </w:p>
    <w:p w:rsidR="00D95307" w:rsidRDefault="00A453C2">
      <w:pPr>
        <w:tabs>
          <w:tab w:val="left" w:pos="317"/>
          <w:tab w:val="left" w:pos="885"/>
          <w:tab w:val="left" w:pos="1168"/>
        </w:tabs>
        <w:jc w:val="both"/>
      </w:pPr>
      <w:r w:rsidRPr="000B5CE1">
        <w:rPr>
          <w:rFonts w:cs="Times New Roman"/>
          <w:shd w:val="clear" w:color="auto" w:fill="FFFFFF"/>
          <w:lang w:val="kk-KZ"/>
        </w:rPr>
        <w:t>Банкоматтар ішкі және сыртқыға бөлінеді. Бірінші түрі жайда, екіншісі қабырғаға, яғни сейф жайдың ішінде тұрады, банкоматқа ақша тура содан жүктеледі. Банкомат алдыңғы, сондай-ақ артқы жақтан жүктеледі.</w:t>
      </w:r>
    </w:p>
    <w:p w:rsidR="00D95307" w:rsidRDefault="00D95307">
      <w:pPr>
        <w:jc w:val="both"/>
      </w:pPr>
    </w:p>
    <w:p w:rsidR="00D95307" w:rsidRDefault="00D95307"/>
    <w:p w:rsidR="00D95307" w:rsidRDefault="00D95307"/>
    <w:p w:rsidR="00D95307" w:rsidRDefault="00D95307"/>
    <w:p w:rsidR="00D95307" w:rsidRDefault="00D95307"/>
    <w:p w:rsidR="00D95307" w:rsidRDefault="00D95307"/>
    <w:p w:rsidR="00D95307" w:rsidRDefault="00D95307"/>
    <w:p w:rsidR="00D95307" w:rsidRDefault="00D95307"/>
    <w:p w:rsidR="005336EB" w:rsidRDefault="005336EB"/>
    <w:sectPr w:rsidR="005336EB" w:rsidSect="00D95307">
      <w:pgSz w:w="11906" w:h="16838"/>
      <w:pgMar w:top="1134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CE1"/>
    <w:rsid w:val="000B5CE1"/>
    <w:rsid w:val="005336EB"/>
    <w:rsid w:val="00663B4D"/>
    <w:rsid w:val="00A453C2"/>
    <w:rsid w:val="00D95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07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95307"/>
    <w:rPr>
      <w:rFonts w:ascii="Symbol" w:hAnsi="Symbol" w:cs="OpenSymbol"/>
      <w:sz w:val="28"/>
      <w:szCs w:val="28"/>
      <w:lang w:val="ru-RU"/>
    </w:rPr>
  </w:style>
  <w:style w:type="character" w:customStyle="1" w:styleId="WW8Num2z0">
    <w:name w:val="WW8Num2z0"/>
    <w:rsid w:val="00D95307"/>
  </w:style>
  <w:style w:type="character" w:customStyle="1" w:styleId="WW8Num2z1">
    <w:name w:val="WW8Num2z1"/>
    <w:rsid w:val="00D95307"/>
  </w:style>
  <w:style w:type="character" w:customStyle="1" w:styleId="WW8Num2z2">
    <w:name w:val="WW8Num2z2"/>
    <w:rsid w:val="00D95307"/>
  </w:style>
  <w:style w:type="character" w:customStyle="1" w:styleId="WW8Num2z3">
    <w:name w:val="WW8Num2z3"/>
    <w:rsid w:val="00D95307"/>
  </w:style>
  <w:style w:type="character" w:customStyle="1" w:styleId="WW8Num2z4">
    <w:name w:val="WW8Num2z4"/>
    <w:rsid w:val="00D95307"/>
  </w:style>
  <w:style w:type="character" w:customStyle="1" w:styleId="WW8Num2z5">
    <w:name w:val="WW8Num2z5"/>
    <w:rsid w:val="00D95307"/>
  </w:style>
  <w:style w:type="character" w:customStyle="1" w:styleId="WW8Num2z6">
    <w:name w:val="WW8Num2z6"/>
    <w:rsid w:val="00D95307"/>
  </w:style>
  <w:style w:type="character" w:customStyle="1" w:styleId="WW8Num2z7">
    <w:name w:val="WW8Num2z7"/>
    <w:rsid w:val="00D95307"/>
  </w:style>
  <w:style w:type="character" w:customStyle="1" w:styleId="WW8Num2z8">
    <w:name w:val="WW8Num2z8"/>
    <w:rsid w:val="00D95307"/>
  </w:style>
  <w:style w:type="character" w:customStyle="1" w:styleId="Absatz-Standardschriftart">
    <w:name w:val="Absatz-Standardschriftart"/>
    <w:rsid w:val="00D95307"/>
  </w:style>
  <w:style w:type="character" w:customStyle="1" w:styleId="1">
    <w:name w:val="Основной шрифт абзаца1"/>
    <w:rsid w:val="00D95307"/>
  </w:style>
  <w:style w:type="character" w:customStyle="1" w:styleId="WW-Absatz-Standardschriftart">
    <w:name w:val="WW-Absatz-Standardschriftart"/>
    <w:rsid w:val="00D95307"/>
  </w:style>
  <w:style w:type="character" w:customStyle="1" w:styleId="WW-Absatz-Standardschriftart1">
    <w:name w:val="WW-Absatz-Standardschriftart1"/>
    <w:rsid w:val="00D95307"/>
  </w:style>
  <w:style w:type="character" w:customStyle="1" w:styleId="WW-Absatz-Standardschriftart11">
    <w:name w:val="WW-Absatz-Standardschriftart11"/>
    <w:rsid w:val="00D95307"/>
  </w:style>
  <w:style w:type="character" w:customStyle="1" w:styleId="WW-Absatz-Standardschriftart111">
    <w:name w:val="WW-Absatz-Standardschriftart111"/>
    <w:rsid w:val="00D95307"/>
  </w:style>
  <w:style w:type="character" w:customStyle="1" w:styleId="WW-Absatz-Standardschriftart1111">
    <w:name w:val="WW-Absatz-Standardschriftart1111"/>
    <w:rsid w:val="00D95307"/>
  </w:style>
  <w:style w:type="character" w:customStyle="1" w:styleId="WW-Absatz-Standardschriftart11111">
    <w:name w:val="WW-Absatz-Standardschriftart11111"/>
    <w:rsid w:val="00D95307"/>
  </w:style>
  <w:style w:type="character" w:customStyle="1" w:styleId="WW-Absatz-Standardschriftart111111">
    <w:name w:val="WW-Absatz-Standardschriftart111111"/>
    <w:rsid w:val="00D95307"/>
  </w:style>
  <w:style w:type="character" w:customStyle="1" w:styleId="WW-Absatz-Standardschriftart1111111">
    <w:name w:val="WW-Absatz-Standardschriftart1111111"/>
    <w:rsid w:val="00D95307"/>
  </w:style>
  <w:style w:type="character" w:customStyle="1" w:styleId="WW-Absatz-Standardschriftart11111111">
    <w:name w:val="WW-Absatz-Standardschriftart11111111"/>
    <w:rsid w:val="00D95307"/>
  </w:style>
  <w:style w:type="character" w:customStyle="1" w:styleId="WW-Absatz-Standardschriftart111111111">
    <w:name w:val="WW-Absatz-Standardschriftart111111111"/>
    <w:rsid w:val="00D95307"/>
  </w:style>
  <w:style w:type="character" w:customStyle="1" w:styleId="WW8Num3z0">
    <w:name w:val="WW8Num3z0"/>
    <w:rsid w:val="00D95307"/>
    <w:rPr>
      <w:rFonts w:ascii="Symbol" w:hAnsi="Symbol" w:cs="OpenSymbol"/>
    </w:rPr>
  </w:style>
  <w:style w:type="character" w:customStyle="1" w:styleId="WW-Absatz-Standardschriftart1111111111">
    <w:name w:val="WW-Absatz-Standardschriftart1111111111"/>
    <w:rsid w:val="00D95307"/>
  </w:style>
  <w:style w:type="character" w:customStyle="1" w:styleId="WW-Absatz-Standardschriftart11111111111">
    <w:name w:val="WW-Absatz-Standardschriftart11111111111"/>
    <w:rsid w:val="00D95307"/>
  </w:style>
  <w:style w:type="character" w:customStyle="1" w:styleId="a3">
    <w:name w:val="Маркеры списка"/>
    <w:rsid w:val="00D95307"/>
    <w:rPr>
      <w:rFonts w:ascii="OpenSymbol" w:eastAsia="OpenSymbol" w:hAnsi="OpenSymbol" w:cs="OpenSymbol"/>
    </w:rPr>
  </w:style>
  <w:style w:type="character" w:styleId="a4">
    <w:name w:val="Hyperlink"/>
    <w:rsid w:val="00D95307"/>
    <w:rPr>
      <w:color w:val="000080"/>
      <w:u w:val="single"/>
    </w:rPr>
  </w:style>
  <w:style w:type="paragraph" w:customStyle="1" w:styleId="2">
    <w:name w:val="Заголовок2"/>
    <w:basedOn w:val="a"/>
    <w:next w:val="a5"/>
    <w:rsid w:val="00D9530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D95307"/>
    <w:pPr>
      <w:spacing w:after="120"/>
    </w:pPr>
  </w:style>
  <w:style w:type="paragraph" w:styleId="a6">
    <w:name w:val="List"/>
    <w:basedOn w:val="a5"/>
    <w:rsid w:val="00D95307"/>
  </w:style>
  <w:style w:type="paragraph" w:styleId="a7">
    <w:name w:val="caption"/>
    <w:basedOn w:val="a"/>
    <w:qFormat/>
    <w:rsid w:val="00D95307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D95307"/>
    <w:pPr>
      <w:suppressLineNumbers/>
    </w:pPr>
  </w:style>
  <w:style w:type="paragraph" w:customStyle="1" w:styleId="10">
    <w:name w:val="Заголовок1"/>
    <w:basedOn w:val="a"/>
    <w:next w:val="a5"/>
    <w:rsid w:val="00D9530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1">
    <w:name w:val="Указатель1"/>
    <w:basedOn w:val="a"/>
    <w:rsid w:val="00D95307"/>
    <w:pPr>
      <w:suppressLineNumbers/>
    </w:pPr>
  </w:style>
  <w:style w:type="paragraph" w:customStyle="1" w:styleId="12">
    <w:name w:val="Без интервала1"/>
    <w:rsid w:val="00D95307"/>
    <w:pPr>
      <w:suppressAutoHyphens/>
      <w:textAlignment w:val="baseline"/>
    </w:pPr>
    <w:rPr>
      <w:rFonts w:ascii="Calibri" w:eastAsia="Lucida Sans Unicode" w:hAnsi="Calibri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1;&#1072;&#1085;&#1082;&#1086;&#1074;&#1089;&#1082;&#1072;&#1103;_&#1082;&#1072;&#1088;&#1090;&#1072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&#1048;&#1085;&#1090;&#1077;&#1088;&#1085;&#1077;&#1090;-&#1087;&#1088;&#1086;&#1074;&#1072;&#1081;&#1076;&#1077;&#1088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&#1050;&#1086;&#1084;&#1084;&#1091;&#1085;&#1072;&#1083;&#1100;&#1085;&#1099;&#1077;_&#1091;&#1089;&#1083;&#1091;&#1075;&#1080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&#1052;&#1086;&#1073;&#1080;&#1083;&#1100;&#1085;&#1072;&#1103;_&#1089;&#1074;&#1103;&#1079;&#1100;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u.wikipedia.org/wiki/&#1057;&#1072;&#1084;&#1086;&#1086;&#1073;&#1089;&#1083;&#1091;&#1078;&#1080;&#1074;&#1072;&#1085;&#1080;&#1077;" TargetMode="External"/><Relationship Id="rId9" Type="http://schemas.openxmlformats.org/officeDocument/2006/relationships/hyperlink" Target="https://ru.wikipedia.org/wiki/&#1057;&#1072;&#1084;&#1086;&#1086;&#1073;&#1089;&#1083;&#1091;&#1078;&#1080;&#1074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Links>
    <vt:vector size="36" baseType="variant">
      <vt:variant>
        <vt:i4>4063250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https://ru.wikipedia.org/wiki/Самообслуживание</vt:lpwstr>
      </vt:variant>
      <vt:variant>
        <vt:lpwstr/>
      </vt:variant>
      <vt:variant>
        <vt:i4>3212301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https://ru.wikipedia.org/wiki/Банковская_карта</vt:lpwstr>
      </vt:variant>
      <vt:variant>
        <vt:lpwstr/>
      </vt:variant>
      <vt:variant>
        <vt:i4>67371071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https://ru.wikipedia.org/wiki/Интернет-провайдер</vt:lpwstr>
      </vt:variant>
      <vt:variant>
        <vt:lpwstr/>
      </vt:variant>
      <vt:variant>
        <vt:i4>74514508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https://ru.wikipedia.org/wiki/Коммунальные_услуги</vt:lpwstr>
      </vt:variant>
      <vt:variant>
        <vt:lpwstr/>
      </vt:variant>
      <vt:variant>
        <vt:i4>1442857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https://ru.wikipedia.org/wiki/Мобильная_связь</vt:lpwstr>
      </vt:variant>
      <vt:variant>
        <vt:lpwstr/>
      </vt:variant>
      <vt:variant>
        <vt:i4>4063250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https://ru.wikipedia.org/wiki/Самообслуживание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Акмарал Б. Ержанова</dc:creator>
  <cp:keywords/>
  <cp:lastModifiedBy>Orakova_L</cp:lastModifiedBy>
  <cp:revision>3</cp:revision>
  <cp:lastPrinted>2019-05-03T11:25:00Z</cp:lastPrinted>
  <dcterms:created xsi:type="dcterms:W3CDTF">2023-12-14T13:30:00Z</dcterms:created>
  <dcterms:modified xsi:type="dcterms:W3CDTF">2025-02-17T10:57:00Z</dcterms:modified>
</cp:coreProperties>
</file>